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6C" w:rsidRDefault="00050C6C" w:rsidP="00050C6C">
      <w:pPr>
        <w:pStyle w:val="Titolo11"/>
        <w:tabs>
          <w:tab w:val="left" w:pos="7230"/>
          <w:tab w:val="left" w:pos="8505"/>
          <w:tab w:val="left" w:pos="8931"/>
        </w:tabs>
        <w:spacing w:before="63" w:line="477" w:lineRule="auto"/>
        <w:ind w:left="0" w:right="4" w:firstLine="142"/>
        <w:jc w:val="center"/>
        <w:rPr>
          <w:rFonts w:ascii="Garamond" w:hAnsi="Garamond"/>
          <w:sz w:val="24"/>
          <w:szCs w:val="24"/>
        </w:rPr>
      </w:pPr>
      <w:r w:rsidRPr="00237C83">
        <w:rPr>
          <w:rFonts w:ascii="Garamond" w:hAnsi="Garamond"/>
          <w:sz w:val="24"/>
          <w:szCs w:val="24"/>
        </w:rPr>
        <w:t>PROGETTAZIONE EDUCATIVO-DIDATTICA INIZIALE COORDINATA</w:t>
      </w:r>
    </w:p>
    <w:p w:rsidR="00050C6C" w:rsidRPr="00B74EE7" w:rsidRDefault="00050C6C" w:rsidP="00050C6C">
      <w:pPr>
        <w:pStyle w:val="Corpotesto"/>
        <w:spacing w:before="48"/>
        <w:ind w:left="118" w:right="-36"/>
        <w:jc w:val="center"/>
        <w:rPr>
          <w:rFonts w:ascii="Garamond" w:hAnsi="Garamond"/>
        </w:rPr>
      </w:pPr>
      <w:r>
        <w:rPr>
          <w:rFonts w:ascii="Garamond" w:hAnsi="Garamond"/>
        </w:rPr>
        <w:t>CLASSE ______/SEZ. ________</w:t>
      </w:r>
    </w:p>
    <w:p w:rsidR="00050C6C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hAnsi="Garamond"/>
          <w:b/>
          <w:bCs/>
          <w:sz w:val="24"/>
          <w:szCs w:val="24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sz w:val="24"/>
          <w:szCs w:val="24"/>
          <w:lang w:val="it-IT"/>
        </w:rPr>
        <w:t>Docenti</w:t>
      </w: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050C6C" w:rsidRPr="00B74EE7" w:rsidTr="00CB44CD"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Italiano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Storia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Geografia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Matematica e Scienze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Lingua inglese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Tecnologia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Arte e immagine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Musica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IRC/Attività alternativa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Ed. fisica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Sostegno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sz w:val="28"/>
          <w:szCs w:val="28"/>
          <w:lang w:val="it-IT"/>
        </w:rPr>
        <w:t xml:space="preserve">ANALISI DELLA CLASSE </w:t>
      </w:r>
      <w:r w:rsidRPr="00B74EE7">
        <w:rPr>
          <w:rFonts w:ascii="Garamond" w:eastAsiaTheme="minorHAnsi" w:hAnsi="Garamond" w:cs="Calibri"/>
          <w:sz w:val="28"/>
          <w:szCs w:val="28"/>
          <w:lang w:val="it-IT"/>
        </w:rPr>
        <w:t>SITUAZIONE DI PARTENZA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COMPOSIZIONE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843"/>
        <w:gridCol w:w="1984"/>
        <w:gridCol w:w="1843"/>
        <w:gridCol w:w="2342"/>
      </w:tblGrid>
      <w:tr w:rsidR="00050C6C" w:rsidRPr="00B74EE7" w:rsidTr="00CB44CD">
        <w:tc>
          <w:tcPr>
            <w:tcW w:w="18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Alunni______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Maschi ______</w:t>
            </w: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Femmine ______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Ripetenti______</w:t>
            </w:r>
          </w:p>
        </w:tc>
        <w:tc>
          <w:tcPr>
            <w:tcW w:w="2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H____DSA____BES____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9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17"/>
      </w:tblGrid>
      <w:tr w:rsidR="00050C6C" w:rsidRPr="00B74EE7" w:rsidTr="00CB44CD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497"/>
              <w:jc w:val="center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TIPOLOGIA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(si possono barrare più opzioni)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ab/>
              <w:t>LIVELLO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vivace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eccellente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tranquilla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medio-alto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collaborativa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poco collaborativa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medio-basso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non abituata all’ascolto attivo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basso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problematica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poco motivata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demotivata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MEZZI UTILIZZATI PER INDIVIDUARE I GRUPPI DI LIVELLO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Prove di ingresso (disciplinari  e/o trasversali)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Osservazioni sistematiche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Griglie di osservazione appositamente predisposte dai docenti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Informazioni fornite dai genitori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  <w:r w:rsidRPr="00B74EE7">
        <w:rPr>
          <w:rFonts w:ascii="Garamond" w:eastAsiaTheme="minorHAnsi" w:hAnsi="Garamond" w:cs="Cambria"/>
          <w:b/>
          <w:bCs/>
          <w:sz w:val="28"/>
          <w:szCs w:val="28"/>
          <w:lang w:val="it-IT"/>
        </w:rPr>
        <w:t>Fasce di livello</w:t>
      </w:r>
    </w:p>
    <w:p w:rsidR="00050C6C" w:rsidRPr="00B74EE7" w:rsidRDefault="00050C6C" w:rsidP="00050C6C">
      <w:pPr>
        <w:autoSpaceDE w:val="0"/>
        <w:autoSpaceDN w:val="0"/>
        <w:adjustRightInd w:val="0"/>
        <w:spacing w:line="280" w:lineRule="exact"/>
        <w:ind w:right="-1497"/>
        <w:jc w:val="both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2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A - Livello Avanzato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– alunni che mostrano 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solide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competenze trasversali e comportamentali.</w:t>
      </w:r>
    </w:p>
    <w:p w:rsidR="00050C6C" w:rsidRPr="00B74EE7" w:rsidRDefault="00050C6C" w:rsidP="00050C6C">
      <w:pPr>
        <w:autoSpaceDE w:val="0"/>
        <w:autoSpaceDN w:val="0"/>
        <w:adjustRightInd w:val="0"/>
        <w:spacing w:before="120" w:line="360" w:lineRule="auto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nome degli allievi: ____________________________________________________________________ </w:t>
      </w:r>
    </w:p>
    <w:p w:rsidR="00050C6C" w:rsidRPr="00B74EE7" w:rsidRDefault="00050C6C" w:rsidP="00050C6C">
      <w:pPr>
        <w:autoSpaceDE w:val="0"/>
        <w:autoSpaceDN w:val="0"/>
        <w:adjustRightInd w:val="0"/>
        <w:spacing w:line="260" w:lineRule="exact"/>
        <w:ind w:right="-1497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B - Livello Intermedio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–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alunni con competenze trasversali e comportamentali da consolidare.</w:t>
      </w:r>
    </w:p>
    <w:p w:rsidR="00050C6C" w:rsidRPr="00B74EE7" w:rsidRDefault="00050C6C" w:rsidP="00050C6C">
      <w:pPr>
        <w:autoSpaceDE w:val="0"/>
        <w:autoSpaceDN w:val="0"/>
        <w:adjustRightInd w:val="0"/>
        <w:spacing w:before="120" w:line="360" w:lineRule="auto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nome degli allievi: ____________________________________________________________________ 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 Livello Base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–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alunni con difficoltà nei rapporti relazionali e con insufficiente possesso dei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prerequisiti.</w:t>
      </w:r>
    </w:p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                                             </w:t>
      </w:r>
    </w:p>
    <w:p w:rsidR="00050C6C" w:rsidRPr="00B74EE7" w:rsidRDefault="00050C6C" w:rsidP="00050C6C">
      <w:pPr>
        <w:pStyle w:val="Corpotesto"/>
        <w:spacing w:before="8"/>
        <w:rPr>
          <w:rFonts w:ascii="Garamond" w:hAnsi="Garamond"/>
          <w:b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nome degli allievi: ____________________________________________________________________</w:t>
      </w:r>
    </w:p>
    <w:p w:rsidR="00050C6C" w:rsidRPr="00B74EE7" w:rsidRDefault="00050C6C" w:rsidP="00050C6C">
      <w:pPr>
        <w:pStyle w:val="Corpotesto"/>
        <w:spacing w:before="10"/>
        <w:rPr>
          <w:rFonts w:ascii="Garamond" w:hAnsi="Garamond"/>
          <w:b/>
          <w:sz w:val="25"/>
        </w:rPr>
      </w:pPr>
    </w:p>
    <w:p w:rsidR="00050C6C" w:rsidRPr="002777ED" w:rsidRDefault="00050C6C" w:rsidP="00050C6C">
      <w:pPr>
        <w:autoSpaceDE w:val="0"/>
        <w:autoSpaceDN w:val="0"/>
        <w:adjustRightInd w:val="0"/>
        <w:spacing w:line="360" w:lineRule="auto"/>
        <w:ind w:right="4"/>
        <w:jc w:val="center"/>
        <w:rPr>
          <w:rFonts w:ascii="Garamond" w:eastAsiaTheme="minorHAnsi" w:hAnsi="Garamond" w:cs="Cambria"/>
          <w:sz w:val="32"/>
          <w:szCs w:val="32"/>
          <w:lang w:val="it-IT"/>
        </w:rPr>
      </w:pPr>
      <w:r w:rsidRPr="00B74EE7">
        <w:rPr>
          <w:rFonts w:ascii="Garamond" w:eastAsiaTheme="minorHAnsi" w:hAnsi="Garamond" w:cs="Cambria"/>
          <w:b/>
          <w:bCs/>
          <w:sz w:val="32"/>
          <w:szCs w:val="32"/>
          <w:lang w:val="it-IT"/>
        </w:rPr>
        <w:t>Casi particolari</w:t>
      </w:r>
    </w:p>
    <w:tbl>
      <w:tblPr>
        <w:tblW w:w="10773" w:type="dxa"/>
        <w:tblInd w:w="-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3242"/>
        <w:gridCol w:w="3949"/>
      </w:tblGrid>
      <w:tr w:rsidR="00050C6C" w:rsidRPr="001A10C7" w:rsidTr="00CB44CD"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 xml:space="preserve">                            A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lunno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jc w:val="center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19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Motivazioni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Gravi difficoltà di apprendimento - Difficoltà linguistiche - Disturbi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>comportamentali - Portatore di H – DSA -  Ritmi di apprendimento lenti –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Svantaggio socio-culturale – Gravi lacune nella preparazione di base –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Scarsa motivazione allo studio – Motivi di salute –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>Difficoltà nei processi logico-analitici – Dispersione dell’attenzione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 xml:space="preserve"> etc…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Cognome  Nome</w:t>
            </w:r>
          </w:p>
        </w:tc>
        <w:tc>
          <w:tcPr>
            <w:tcW w:w="719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1.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2.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3.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4.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5.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6.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7.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773" w:type="dxa"/>
        <w:tblInd w:w="-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1276"/>
        <w:gridCol w:w="5953"/>
      </w:tblGrid>
      <w:tr w:rsidR="00050C6C" w:rsidRPr="001A10C7" w:rsidTr="00CB44CD"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left="-108" w:right="-1724" w:firstLine="108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1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°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-391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POTENZIAMENTO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(Partecipazione attiva,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impegno proficuo e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sicura strumentalità)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3162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Approfondimento degli  argomenti di studio.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mirate al perfezionamento del metodo di studio e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di lavoro.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volte all’applicazione della metodologia della ricerca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scientifica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per gruppi di livello</w:t>
            </w:r>
          </w:p>
        </w:tc>
      </w:tr>
      <w:tr w:rsidR="00050C6C" w:rsidRPr="001A10C7" w:rsidTr="00CB44CD">
        <w:tblPrEx>
          <w:tblBorders>
            <w:top w:val="none" w:sz="0" w:space="0" w:color="auto"/>
          </w:tblBorders>
        </w:tblPrEx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2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°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CONSOLIDAMENTO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(Buona partecipazione,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incertezze nell’uso/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produzione della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strumentalità)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mirate a migliorare il metodo di studio.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mirate a consolidare le capacità di comprensione,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di comunicazione e le abilità logiche.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di gruppo per migliorare lo spirito di cooperazione.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per gruppi di livello</w:t>
            </w:r>
          </w:p>
        </w:tc>
      </w:tr>
      <w:tr w:rsidR="00050C6C" w:rsidRPr="001A10C7" w:rsidTr="00CB44C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lastRenderedPageBreak/>
              <w:t>3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 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à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RECUPERO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(Scarsa partecipazione,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ritmi piuttosto lenti ed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evidenti difficoltà)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Attività mirate al miglioramento della partecipazione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alla vita di classe.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Controlli sistematici del lavoro svolto in autonomia.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mirate all’acquisizione di un metodo di lavoro più ordinato ed organizzato.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personalizzate.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Esercitazioni guidate. Stimoli all’autocorrezione.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per gruppi di livello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868" w:type="dxa"/>
        <w:tblInd w:w="-554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361"/>
        <w:gridCol w:w="5507"/>
      </w:tblGrid>
      <w:tr w:rsidR="00050C6C" w:rsidRPr="00B74EE7" w:rsidTr="00CB44CD">
        <w:tc>
          <w:tcPr>
            <w:tcW w:w="53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                             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Scelte di metodo</w:t>
            </w:r>
          </w:p>
        </w:tc>
        <w:tc>
          <w:tcPr>
            <w:tcW w:w="550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                          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Mezzi e strumenti</w:t>
            </w:r>
          </w:p>
        </w:tc>
      </w:tr>
      <w:tr w:rsidR="00050C6C" w:rsidRPr="00B74EE7" w:rsidTr="00CB44CD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53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lezione frontale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in coppie di aiuto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di gruppo per fasce di livello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di gruppo per fasce eterogenee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brain storming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problem solving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discussione guidata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laboratoriali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di simulazione</w:t>
            </w:r>
          </w:p>
        </w:tc>
        <w:tc>
          <w:tcPr>
            <w:tcW w:w="550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Uso del libro di testo per selezionare dati </w:t>
            </w:r>
          </w:p>
          <w:p w:rsidR="00050C6C" w:rsidRPr="00B74EE7" w:rsidRDefault="00050C6C" w:rsidP="00CB44CD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ed informazioni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445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Testi di approfondimento, riviste, giornali,</w:t>
            </w:r>
          </w:p>
          <w:p w:rsidR="00050C6C" w:rsidRPr="00B74EE7" w:rsidRDefault="00050C6C" w:rsidP="00CB44CD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enciclopedie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Stampa specialistica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Schede predisposte dall’insegnante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Computer/ LIM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Uscite sul territorio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Sussidi audiovisivi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Proiezioni di filmati di tipo didattico </w:t>
            </w:r>
          </w:p>
          <w:p w:rsidR="00050C6C" w:rsidRPr="00B74EE7" w:rsidRDefault="00050C6C" w:rsidP="00CB44CD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 documentari 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left="51" w:right="-1724"/>
        <w:jc w:val="center"/>
        <w:rPr>
          <w:rFonts w:ascii="Garamond" w:eastAsiaTheme="minorHAnsi" w:hAnsi="Garamond" w:cs="Calibri"/>
          <w:b/>
          <w:bCs/>
          <w:sz w:val="24"/>
          <w:szCs w:val="24"/>
          <w:vertAlign w:val="superscript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235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Controllo degli apprendimenti / Verifiche: criteri</w:t>
      </w:r>
    </w:p>
    <w:p w:rsidR="00050C6C" w:rsidRPr="00B74EE7" w:rsidRDefault="00050C6C" w:rsidP="00050C6C">
      <w:pPr>
        <w:autoSpaceDE w:val="0"/>
        <w:autoSpaceDN w:val="0"/>
        <w:adjustRightInd w:val="0"/>
        <w:spacing w:line="276" w:lineRule="auto"/>
        <w:ind w:right="235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 w:hanging="35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Adeguata distribuzione delle prove nel corso dell’anno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scolastico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 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 w:hanging="35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Coerenza del livello delle prove con la relativa sezione di lavoro effettivamente svolta in classe</w:t>
      </w:r>
      <w:r>
        <w:rPr>
          <w:rFonts w:ascii="Garamond" w:eastAsiaTheme="minorHAnsi" w:hAnsi="Garamond" w:cs="Calibri"/>
          <w:sz w:val="24"/>
          <w:szCs w:val="24"/>
          <w:lang w:val="it-IT"/>
        </w:rPr>
        <w:t>.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45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77"/>
        <w:gridCol w:w="3118"/>
      </w:tblGrid>
      <w:tr w:rsidR="00050C6C" w:rsidRPr="001A10C7" w:rsidTr="00CB44CD"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PROVE E VERIFICHE 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VALUTAZIONE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: criteri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Modalità di trasmissione</w:t>
            </w:r>
          </w:p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delle valutazioni alle famiglie</w:t>
            </w:r>
          </w:p>
        </w:tc>
      </w:tr>
      <w:tr w:rsidR="00050C6C" w:rsidRPr="00B74EE7" w:rsidTr="00CB44C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60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>verifiche formative</w:t>
            </w:r>
          </w:p>
          <w:p w:rsidR="00050C6C" w:rsidRPr="00B74EE7" w:rsidRDefault="00050C6C" w:rsidP="00CB44CD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Interrogazione dialogica</w:t>
            </w:r>
          </w:p>
          <w:p w:rsidR="00050C6C" w:rsidRPr="00B74EE7" w:rsidRDefault="00050C6C" w:rsidP="00CB44CD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Discussione guidata su argomenti di studio</w:t>
            </w:r>
          </w:p>
          <w:p w:rsidR="00050C6C" w:rsidRPr="00B74EE7" w:rsidRDefault="00050C6C" w:rsidP="00CB44CD">
            <w:p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Relazioni orali su attività svolte</w:t>
            </w:r>
          </w:p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60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>verifiche sommative</w:t>
            </w:r>
          </w:p>
          <w:p w:rsidR="00050C6C" w:rsidRPr="00B74EE7" w:rsidRDefault="00050C6C" w:rsidP="00050C6C">
            <w:pPr>
              <w:numPr>
                <w:ilvl w:val="1"/>
                <w:numId w:val="2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296" w:right="-1724" w:hanging="296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Interrogazioni</w:t>
            </w:r>
          </w:p>
          <w:p w:rsidR="00050C6C" w:rsidRPr="00B74EE7" w:rsidRDefault="00050C6C" w:rsidP="00CB44CD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Lucida Grande"/>
                <w:sz w:val="20"/>
                <w:szCs w:val="20"/>
                <w:lang w:val="it-IT"/>
              </w:rPr>
              <w:t>C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olloqui pluridisciplinari</w:t>
            </w:r>
          </w:p>
          <w:p w:rsidR="00050C6C" w:rsidRPr="00B74EE7" w:rsidRDefault="00050C6C" w:rsidP="00050C6C">
            <w:pPr>
              <w:numPr>
                <w:ilvl w:val="1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Prove strutturate </w:t>
            </w:r>
          </w:p>
          <w:p w:rsidR="00050C6C" w:rsidRPr="00B74EE7" w:rsidRDefault="00050C6C" w:rsidP="00050C6C">
            <w:pPr>
              <w:numPr>
                <w:ilvl w:val="1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Questionari a risposta aperta e/o chiusa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 di partenza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Evoluzione del processo di 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apprendimento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Competenze raggiunte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 di accettabilità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Metodo di lavoro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Impegno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Partecipazione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Rielaborazione personale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0"/>
                <w:tab w:val="left" w:pos="355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Colloqui individuali</w:t>
            </w:r>
          </w:p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0"/>
                <w:tab w:val="left" w:pos="355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Comunicazioni sul diario</w:t>
            </w:r>
          </w:p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-8292"/>
                <w:tab w:val="left" w:pos="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-8859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Times New Roman" w:eastAsiaTheme="minorHAnsi" w:hAnsi="Times New Roman" w:cs="Times New Roman"/>
                <w:sz w:val="20"/>
                <w:szCs w:val="20"/>
                <w:lang w:val="it-IT"/>
              </w:rPr>
              <w:t>θ</w:t>
            </w:r>
            <w:r w:rsidRPr="00B74EE7">
              <w:rPr>
                <w:rFonts w:ascii="Garamond" w:eastAsiaTheme="minorHAnsi" w:hAnsi="Garamond" w:cs="Wingdings"/>
                <w:sz w:val="20"/>
                <w:szCs w:val="20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Invio risultati con firme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375DBB" w:rsidRDefault="00375DBB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b/>
          <w:sz w:val="24"/>
          <w:szCs w:val="24"/>
          <w:lang w:val="it-IT"/>
        </w:rPr>
      </w:pPr>
    </w:p>
    <w:p w:rsidR="00375DBB" w:rsidRDefault="00375DBB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b/>
          <w:sz w:val="24"/>
          <w:szCs w:val="24"/>
          <w:lang w:val="it-IT"/>
        </w:rPr>
      </w:pPr>
    </w:p>
    <w:p w:rsidR="00050C6C" w:rsidRPr="002777ED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b/>
          <w:sz w:val="24"/>
          <w:szCs w:val="24"/>
          <w:lang w:val="it-IT"/>
        </w:rPr>
      </w:pPr>
      <w:r w:rsidRPr="002777ED">
        <w:rPr>
          <w:rFonts w:ascii="Garamond" w:eastAsiaTheme="minorHAnsi" w:hAnsi="Garamond" w:cs="Calibri"/>
          <w:b/>
          <w:sz w:val="24"/>
          <w:szCs w:val="24"/>
          <w:lang w:val="it-IT"/>
        </w:rPr>
        <w:lastRenderedPageBreak/>
        <w:t>MODALITA’ DI TRASMISSIONE ALLE FAMIGLIE</w:t>
      </w: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Colloqu</w:t>
      </w:r>
      <w:r>
        <w:rPr>
          <w:rFonts w:ascii="Garamond" w:eastAsiaTheme="minorHAnsi" w:hAnsi="Garamond" w:cs="Calibri"/>
          <w:sz w:val="24"/>
          <w:szCs w:val="24"/>
          <w:lang w:val="it-IT"/>
        </w:rPr>
        <w:t>i individuali, assemblee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, comunicazione sul diario.</w:t>
      </w:r>
    </w:p>
    <w:p w:rsidR="00050C6C" w:rsidRPr="00375DBB" w:rsidRDefault="00050C6C" w:rsidP="00050C6C">
      <w:pPr>
        <w:autoSpaceDE w:val="0"/>
        <w:autoSpaceDN w:val="0"/>
        <w:adjustRightInd w:val="0"/>
        <w:spacing w:line="360" w:lineRule="auto"/>
        <w:ind w:left="360" w:right="-1724"/>
        <w:rPr>
          <w:rFonts w:ascii="Garamond" w:eastAsiaTheme="minorHAnsi" w:hAnsi="Garamond" w:cs="Times New Roman"/>
          <w:sz w:val="8"/>
          <w:szCs w:val="8"/>
          <w:lang w:val="it-IT"/>
        </w:rPr>
      </w:pPr>
    </w:p>
    <w:p w:rsidR="00050C6C" w:rsidRPr="002777ED" w:rsidRDefault="00050C6C" w:rsidP="00050C6C">
      <w:pPr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 xml:space="preserve">Finalità educative e didattiche 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Maturazione di una positiva esperienza scolastica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Convivenza democratica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Rispetto e valorizzazione delle diversità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Sviluppo della creatività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Uguaglianza delle opportunità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Integrazione scolastica 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Sostanziale equivalenza dei risultati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Sviluppo delle competenze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Acquisizione di un positivo stile di vita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Acquisizione/consolidamento di comportamenti cognitivi, affettivi, relazionali, partecipativi, </w:t>
      </w:r>
    </w:p>
    <w:p w:rsidR="00050C6C" w:rsidRPr="002777ED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  collaborativi e propositivi</w:t>
      </w:r>
    </w:p>
    <w:p w:rsidR="00050C6C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</w:p>
    <w:p w:rsidR="00050C6C" w:rsidRPr="002777ED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>Obiettivi cognitivi: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Comprendere e ripetere informazioni e messaggi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Comprendere ed elaborare per iscritto informazioni e messaggi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Applicare correttamente regole e proprietà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Osservare ed analizzare con ordine e precisione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Potenziare le conoscenze di base</w:t>
      </w: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u w:val="single"/>
          <w:lang w:val="it-IT"/>
        </w:rPr>
      </w:pPr>
    </w:p>
    <w:p w:rsidR="00050C6C" w:rsidRPr="002777ED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>Obiettivi non cognitivi: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Attenzione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Partecipazione 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Impegno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Metodo di lavoro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Socializzazione</w:t>
      </w: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Soglie di accettabilità: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93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Esporre, mediante guida, oralmente, per iscritto o in forma grafica, gli elementi essenziali dei 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93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  saperi disciplinari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Organizzare, in modo guidato, le conoscenze</w:t>
      </w:r>
    </w:p>
    <w:p w:rsidR="00050C6C" w:rsidRPr="00375DBB" w:rsidRDefault="00050C6C" w:rsidP="00375DBB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Perseguire gli obiettivi formativi anche in modo settoriale</w:t>
      </w:r>
      <w:bookmarkStart w:id="0" w:name="_GoBack"/>
      <w:bookmarkEnd w:id="0"/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Pr="00787C3D" w:rsidRDefault="00050C6C" w:rsidP="00050C6C">
      <w:pPr>
        <w:pStyle w:val="Paragrafoelenco"/>
        <w:autoSpaceDE w:val="0"/>
        <w:autoSpaceDN w:val="0"/>
        <w:adjustRightInd w:val="0"/>
        <w:ind w:left="720" w:right="17" w:firstLine="0"/>
        <w:jc w:val="center"/>
        <w:rPr>
          <w:rFonts w:ascii="Garamond" w:eastAsiaTheme="minorHAnsi" w:hAnsi="Garamond" w:cs="Times New Roman"/>
          <w:b/>
          <w:sz w:val="28"/>
          <w:szCs w:val="28"/>
          <w:lang w:val="it-IT"/>
        </w:rPr>
      </w:pPr>
      <w:r w:rsidRPr="00787C3D">
        <w:rPr>
          <w:rFonts w:ascii="Garamond" w:eastAsiaTheme="minorHAnsi" w:hAnsi="Garamond" w:cs="Times New Roman"/>
          <w:b/>
          <w:sz w:val="28"/>
          <w:szCs w:val="28"/>
          <w:lang w:val="it-IT"/>
        </w:rPr>
        <w:t>Attività in verticale/interdisciplinari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724"/>
        <w:rPr>
          <w:rFonts w:ascii="Garamond" w:eastAsiaTheme="minorHAnsi" w:hAnsi="Garamond" w:cs="Times New Roman"/>
          <w:sz w:val="28"/>
          <w:szCs w:val="28"/>
          <w:lang w:val="it-IT"/>
        </w:rPr>
      </w:pPr>
      <w:r w:rsidRPr="00B74EE7">
        <w:rPr>
          <w:rFonts w:ascii="Garamond" w:eastAsiaTheme="minorHAnsi" w:hAnsi="Garamond" w:cs="Times New Roman"/>
          <w:sz w:val="28"/>
          <w:szCs w:val="28"/>
          <w:lang w:val="it-IT"/>
        </w:rPr>
        <w:t>Durata: tutto l’anno scolastico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28"/>
          <w:szCs w:val="28"/>
          <w:lang w:val="it-IT"/>
        </w:rPr>
      </w:pP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Accoglienza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Illustrazione Regolamento di Istituto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Educazione alla Sicurezza 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Ed. alla Legalità (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giornata della memoria, giorno del ricordo, ecc.)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Educazione alla S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alute</w:t>
      </w:r>
    </w:p>
    <w:p w:rsidR="00050C6C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Educazione all’A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mbiente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Educazione all</w:t>
      </w:r>
      <w:r>
        <w:rPr>
          <w:rFonts w:ascii="Garamond" w:eastAsiaTheme="minorHAnsi" w:hAnsi="Garamond" w:cs="Times New Roman"/>
          <w:sz w:val="24"/>
          <w:szCs w:val="24"/>
          <w:lang w:val="it-IT"/>
        </w:rPr>
        <w:t>a S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olidarietà</w:t>
      </w:r>
    </w:p>
    <w:p w:rsidR="00050C6C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Biblioteca</w:t>
      </w:r>
      <w:r>
        <w:rPr>
          <w:rFonts w:ascii="Garamond" w:eastAsiaTheme="minorHAnsi" w:hAnsi="Garamond" w:cs="Times New Roman"/>
          <w:sz w:val="24"/>
          <w:szCs w:val="24"/>
          <w:lang w:val="it-IT"/>
        </w:rPr>
        <w:t xml:space="preserve"> – Ed. alla Lettura</w:t>
      </w:r>
    </w:p>
    <w:p w:rsidR="00050C6C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“Sport in Classe”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Coro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Manifestazioni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Cineforum, convegni, dibattiti, ecc.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Laboratorio linguistico, informatico, musicale teatrale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spacing w:line="276" w:lineRule="auto"/>
        <w:ind w:left="720" w:right="235" w:firstLine="0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774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230"/>
      </w:tblGrid>
      <w:tr w:rsidR="00050C6C" w:rsidRPr="00B74EE7" w:rsidTr="00CB44CD">
        <w:trPr>
          <w:trHeight w:val="1494"/>
        </w:trPr>
        <w:tc>
          <w:tcPr>
            <w:tcW w:w="35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Uscite didattiche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visite guidate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(classi quinte)</w:t>
            </w:r>
          </w:p>
        </w:tc>
        <w:tc>
          <w:tcPr>
            <w:tcW w:w="7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left="360" w:right="-1724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0" w:right="17" w:firstLine="0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La valutazione collegiale nell’ambito DEI DOCENTI</w:t>
      </w: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CONTITOLARI DI CLASSE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1A5B54" w:rsidRDefault="00050C6C" w:rsidP="00050C6C">
      <w:pPr>
        <w:autoSpaceDE w:val="0"/>
        <w:autoSpaceDN w:val="0"/>
        <w:adjustRightInd w:val="0"/>
        <w:ind w:left="-284" w:right="1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Verrà effettuata con cadenza quadrimestrale ed indicata con voto numerico espresso in decimi, tenendo conto, nell’ambito dell’intero quadro delle discipline, del raggiungimento </w:t>
      </w:r>
      <w:r>
        <w:rPr>
          <w:rFonts w:ascii="Garamond" w:eastAsiaTheme="minorHAnsi" w:hAnsi="Garamond" w:cs="Calibri"/>
          <w:sz w:val="24"/>
          <w:szCs w:val="24"/>
          <w:lang w:val="it-IT"/>
        </w:rPr>
        <w:t>delle conoscenze, competenze ed abilità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previst</w:t>
      </w:r>
      <w:r>
        <w:rPr>
          <w:rFonts w:ascii="Garamond" w:eastAsiaTheme="minorHAnsi" w:hAnsi="Garamond" w:cs="Calibri"/>
          <w:sz w:val="24"/>
          <w:szCs w:val="24"/>
          <w:lang w:val="it-IT"/>
        </w:rPr>
        <w:t>i nella progettazione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di classe. Si utilizzerà la scheda </w:t>
      </w:r>
      <w:r>
        <w:rPr>
          <w:rFonts w:ascii="Garamond" w:eastAsiaTheme="minorHAnsi" w:hAnsi="Garamond" w:cs="Calibri"/>
          <w:sz w:val="24"/>
          <w:szCs w:val="24"/>
          <w:lang w:val="it-IT"/>
        </w:rPr>
        <w:t>di valutazione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che verrà illustrata alle famiglie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e consegnata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.</w:t>
      </w: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1A10C7" w:rsidRDefault="00050C6C" w:rsidP="00050C6C">
      <w:pPr>
        <w:pStyle w:val="Corpotesto"/>
        <w:tabs>
          <w:tab w:val="left" w:pos="4956"/>
        </w:tabs>
        <w:ind w:right="2124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      </w:t>
      </w:r>
      <w:r w:rsidRPr="001A10C7">
        <w:rPr>
          <w:rFonts w:ascii="Garamond" w:hAnsi="Garamond"/>
          <w:lang w:val="it-IT"/>
        </w:rPr>
        <w:t>IL</w:t>
      </w:r>
      <w:r w:rsidRPr="001A10C7">
        <w:rPr>
          <w:rFonts w:ascii="Garamond" w:hAnsi="Garamond"/>
          <w:spacing w:val="-2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SEGRETARIO</w:t>
      </w:r>
      <w:r w:rsidRPr="001A10C7"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 xml:space="preserve">      </w:t>
      </w:r>
      <w:r w:rsidRPr="001A10C7">
        <w:rPr>
          <w:rFonts w:ascii="Garamond" w:hAnsi="Garamond"/>
          <w:lang w:val="it-IT"/>
        </w:rPr>
        <w:t>IL</w:t>
      </w:r>
      <w:r w:rsidRPr="001A10C7">
        <w:rPr>
          <w:rFonts w:ascii="Garamond" w:hAnsi="Garamond"/>
          <w:spacing w:val="-3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PRESIDENTE</w:t>
      </w:r>
    </w:p>
    <w:p w:rsidR="00050C6C" w:rsidRPr="001A10C7" w:rsidRDefault="00050C6C" w:rsidP="00050C6C">
      <w:pPr>
        <w:pStyle w:val="Corpotesto"/>
        <w:spacing w:before="10"/>
        <w:rPr>
          <w:rFonts w:ascii="Garamond" w:hAnsi="Garamond"/>
          <w:sz w:val="17"/>
          <w:lang w:val="it-IT"/>
        </w:rPr>
      </w:pP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 xml:space="preserve">        . . . . . . . . . . . . . . . . . . . . . . . .</w:t>
      </w:r>
      <w:r w:rsidRPr="001A10C7">
        <w:rPr>
          <w:rFonts w:ascii="Garamond" w:hAnsi="Garamond"/>
          <w:spacing w:val="-14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  <w:r w:rsidRPr="001A10C7">
        <w:rPr>
          <w:rFonts w:ascii="Garamond" w:hAnsi="Garamond"/>
          <w:spacing w:val="-2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  <w:r w:rsidRPr="001A10C7">
        <w:rPr>
          <w:rFonts w:ascii="Garamond" w:hAnsi="Garamond"/>
          <w:lang w:val="it-IT"/>
        </w:rPr>
        <w:tab/>
        <w:t xml:space="preserve">         . . . . . . . . . . . . . . . . . . . . . . . . .</w:t>
      </w:r>
      <w:r w:rsidRPr="001A10C7">
        <w:rPr>
          <w:rFonts w:ascii="Garamond" w:hAnsi="Garamond"/>
          <w:spacing w:val="-16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</w:p>
    <w:p w:rsidR="00050C6C" w:rsidRPr="001A10C7" w:rsidRDefault="00050C6C" w:rsidP="00050C6C">
      <w:pPr>
        <w:pStyle w:val="Corpotesto"/>
        <w:spacing w:before="78"/>
        <w:rPr>
          <w:rFonts w:ascii="Garamond" w:hAnsi="Garamond"/>
          <w:lang w:val="it-IT"/>
        </w:rPr>
      </w:pPr>
    </w:p>
    <w:p w:rsidR="00050C6C" w:rsidRPr="001A10C7" w:rsidRDefault="00050C6C" w:rsidP="00050C6C">
      <w:pPr>
        <w:pStyle w:val="Corpotesto"/>
        <w:spacing w:before="78"/>
        <w:ind w:left="158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. . . . . . . . . . . . . . . . . . . . . . . ., lì . . . . . . . . . . . . . . . . . . . . .</w:t>
      </w:r>
    </w:p>
    <w:p w:rsidR="00050C6C" w:rsidRPr="001A10C7" w:rsidRDefault="00050C6C" w:rsidP="00050C6C">
      <w:pPr>
        <w:pStyle w:val="Corpotesto"/>
        <w:spacing w:before="9"/>
        <w:rPr>
          <w:rFonts w:ascii="Garamond" w:hAnsi="Garamond"/>
          <w:sz w:val="10"/>
          <w:lang w:val="it-IT"/>
        </w:rPr>
      </w:pPr>
    </w:p>
    <w:p w:rsidR="00050C6C" w:rsidRPr="001A10C7" w:rsidRDefault="00050C6C" w:rsidP="00050C6C">
      <w:pPr>
        <w:pStyle w:val="Titolo11"/>
        <w:spacing w:before="77"/>
        <w:ind w:left="5461" w:firstLine="0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 xml:space="preserve">          Per il Consiglio di Interclasse </w:t>
      </w:r>
    </w:p>
    <w:p w:rsidR="00050C6C" w:rsidRPr="001A10C7" w:rsidRDefault="00050C6C" w:rsidP="00050C6C">
      <w:pPr>
        <w:pStyle w:val="Corpotesto"/>
        <w:spacing w:before="6"/>
        <w:rPr>
          <w:rFonts w:ascii="Garamond" w:hAnsi="Garamond"/>
          <w:b/>
          <w:lang w:val="it-IT"/>
        </w:rPr>
      </w:pPr>
    </w:p>
    <w:p w:rsidR="00050C6C" w:rsidRPr="001A10C7" w:rsidRDefault="00050C6C" w:rsidP="00050C6C">
      <w:pPr>
        <w:pStyle w:val="Corpotesto"/>
        <w:ind w:left="6231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IL COORDINATORE</w:t>
      </w:r>
    </w:p>
    <w:p w:rsidR="00050C6C" w:rsidRPr="001A10C7" w:rsidRDefault="00050C6C" w:rsidP="00050C6C">
      <w:pPr>
        <w:pStyle w:val="Corpotesto"/>
        <w:rPr>
          <w:rFonts w:ascii="Garamond" w:hAnsi="Garamond"/>
          <w:sz w:val="20"/>
          <w:lang w:val="it-IT"/>
        </w:rPr>
      </w:pPr>
    </w:p>
    <w:p w:rsidR="00050C6C" w:rsidRPr="001A10C7" w:rsidRDefault="00050C6C" w:rsidP="00050C6C">
      <w:pPr>
        <w:pStyle w:val="Corpotesto"/>
        <w:spacing w:before="5"/>
        <w:rPr>
          <w:rFonts w:ascii="Garamond" w:hAnsi="Garamond"/>
          <w:sz w:val="29"/>
          <w:lang w:val="it-IT"/>
        </w:rPr>
      </w:pPr>
      <w:r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71120</wp:posOffset>
                </wp:positionV>
                <wp:extent cx="2350135" cy="0"/>
                <wp:effectExtent l="6350" t="10160" r="5715" b="889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079C6" id="Connettore 1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pt,5.6pt" to="523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" strokeweight=".20003mm">
                <w10:wrap type="topAndBottom" anchorx="page"/>
              </v:line>
            </w:pict>
          </mc:Fallback>
        </mc:AlternateContent>
      </w: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left="-567" w:right="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br w:type="page"/>
      </w:r>
    </w:p>
    <w:p w:rsidR="00050C6C" w:rsidRPr="001A10C7" w:rsidRDefault="00050C6C" w:rsidP="00050C6C">
      <w:pPr>
        <w:pStyle w:val="Titolo11"/>
        <w:tabs>
          <w:tab w:val="left" w:pos="7230"/>
          <w:tab w:val="left" w:pos="8505"/>
          <w:tab w:val="left" w:pos="8931"/>
        </w:tabs>
        <w:spacing w:before="63" w:line="477" w:lineRule="auto"/>
        <w:ind w:left="0" w:right="4" w:firstLine="142"/>
        <w:jc w:val="center"/>
        <w:rPr>
          <w:rFonts w:ascii="Garamond" w:hAnsi="Garamond"/>
          <w:sz w:val="24"/>
          <w:szCs w:val="24"/>
          <w:lang w:val="it-IT"/>
        </w:rPr>
      </w:pPr>
      <w:r w:rsidRPr="001A10C7">
        <w:rPr>
          <w:rFonts w:ascii="Garamond" w:hAnsi="Garamond"/>
          <w:sz w:val="24"/>
          <w:szCs w:val="24"/>
          <w:lang w:val="it-IT"/>
        </w:rPr>
        <w:lastRenderedPageBreak/>
        <w:t>PROGETTAZIONE EDUCATIVO-DIDATTICA INIZIALE COORDINATA</w:t>
      </w:r>
    </w:p>
    <w:p w:rsidR="00050C6C" w:rsidRPr="00B74EE7" w:rsidRDefault="00050C6C" w:rsidP="00050C6C">
      <w:pPr>
        <w:pStyle w:val="Corpotesto"/>
        <w:spacing w:before="48"/>
        <w:ind w:left="118" w:right="-36"/>
        <w:jc w:val="center"/>
        <w:rPr>
          <w:rFonts w:ascii="Garamond" w:hAnsi="Garamond"/>
        </w:rPr>
      </w:pPr>
      <w:r w:rsidRPr="001A10C7">
        <w:rPr>
          <w:rFonts w:ascii="Garamond" w:hAnsi="Garamond"/>
          <w:lang w:val="it-IT"/>
        </w:rPr>
        <w:t xml:space="preserve">CLASSE ______/SEZ. </w:t>
      </w:r>
      <w:r>
        <w:rPr>
          <w:rFonts w:ascii="Garamond" w:hAnsi="Garamond"/>
        </w:rPr>
        <w:t>________</w:t>
      </w:r>
    </w:p>
    <w:p w:rsidR="00050C6C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hAnsi="Garamond"/>
          <w:b/>
          <w:bCs/>
          <w:sz w:val="24"/>
          <w:szCs w:val="24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sz w:val="24"/>
          <w:szCs w:val="24"/>
          <w:lang w:val="it-IT"/>
        </w:rPr>
        <w:t>Docenti</w:t>
      </w: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050C6C" w:rsidRPr="00B74EE7" w:rsidTr="00CB44CD"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Italiano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Storia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Geografia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Matematica e Scienze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Lingua inglese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Tecnologia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Arte e immagine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Musica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IRC/Attività alternativa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Ed. fisica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Sostegno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sz w:val="28"/>
          <w:szCs w:val="28"/>
          <w:lang w:val="it-IT"/>
        </w:rPr>
        <w:t xml:space="preserve">ANALISI DELLA CLASSE </w:t>
      </w:r>
      <w:r w:rsidRPr="00B74EE7">
        <w:rPr>
          <w:rFonts w:ascii="Garamond" w:eastAsiaTheme="minorHAnsi" w:hAnsi="Garamond" w:cs="Calibri"/>
          <w:sz w:val="28"/>
          <w:szCs w:val="28"/>
          <w:lang w:val="it-IT"/>
        </w:rPr>
        <w:t>SITUAZIONE DI PARTENZA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COMPOSIZIONE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843"/>
        <w:gridCol w:w="1984"/>
        <w:gridCol w:w="1843"/>
        <w:gridCol w:w="2342"/>
      </w:tblGrid>
      <w:tr w:rsidR="00050C6C" w:rsidRPr="00B74EE7" w:rsidTr="00CB44CD">
        <w:tc>
          <w:tcPr>
            <w:tcW w:w="18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Alunni______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Maschi ______</w:t>
            </w: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Femmine ______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Ripetenti______</w:t>
            </w:r>
          </w:p>
        </w:tc>
        <w:tc>
          <w:tcPr>
            <w:tcW w:w="2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H____DSA____BES____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9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17"/>
      </w:tblGrid>
      <w:tr w:rsidR="00050C6C" w:rsidRPr="00B74EE7" w:rsidTr="00CB44CD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497"/>
              <w:jc w:val="center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TIPOLOGIA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(si possono barrare più opzioni)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ab/>
              <w:t>LIVELLO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vivace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eccellente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tranquilla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medio-alto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collaborativa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poco collaborativa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medio-basso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non abituata all’ascolto attivo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basso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problematica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poco motivata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demotivata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MEZZI UTILIZZATI PER INDIVIDUARE I GRUPPI DI LIVELLO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Prove di ingresso (disciplinari  e/o trasversali)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Osservazioni sistematiche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Griglie di osservazione appositamente predisposte dai docenti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Informazioni fornite dai genitori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  <w:r w:rsidRPr="00B74EE7">
        <w:rPr>
          <w:rFonts w:ascii="Garamond" w:eastAsiaTheme="minorHAnsi" w:hAnsi="Garamond" w:cs="Cambria"/>
          <w:b/>
          <w:bCs/>
          <w:sz w:val="28"/>
          <w:szCs w:val="28"/>
          <w:lang w:val="it-IT"/>
        </w:rPr>
        <w:t>Fasce di livello</w:t>
      </w:r>
    </w:p>
    <w:p w:rsidR="00050C6C" w:rsidRPr="00B74EE7" w:rsidRDefault="00050C6C" w:rsidP="00050C6C">
      <w:pPr>
        <w:autoSpaceDE w:val="0"/>
        <w:autoSpaceDN w:val="0"/>
        <w:adjustRightInd w:val="0"/>
        <w:spacing w:line="280" w:lineRule="exact"/>
        <w:ind w:right="-1497"/>
        <w:jc w:val="both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2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A - Livello Avanzato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– alunni che mostrano 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solide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competenze trasversali e comportamentali.</w:t>
      </w:r>
    </w:p>
    <w:p w:rsidR="00050C6C" w:rsidRPr="00B74EE7" w:rsidRDefault="00050C6C" w:rsidP="00050C6C">
      <w:pPr>
        <w:autoSpaceDE w:val="0"/>
        <w:autoSpaceDN w:val="0"/>
        <w:adjustRightInd w:val="0"/>
        <w:spacing w:before="120" w:line="360" w:lineRule="auto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nome degli allievi: ____________________________________________________________________ </w:t>
      </w:r>
    </w:p>
    <w:p w:rsidR="00050C6C" w:rsidRPr="00B74EE7" w:rsidRDefault="00050C6C" w:rsidP="00050C6C">
      <w:pPr>
        <w:autoSpaceDE w:val="0"/>
        <w:autoSpaceDN w:val="0"/>
        <w:adjustRightInd w:val="0"/>
        <w:spacing w:line="260" w:lineRule="exact"/>
        <w:ind w:right="-1497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B - Livello Intermedio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–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alunni con competenze trasversali e comportamentali da consolidare.</w:t>
      </w:r>
    </w:p>
    <w:p w:rsidR="00050C6C" w:rsidRPr="00B74EE7" w:rsidRDefault="00050C6C" w:rsidP="00050C6C">
      <w:pPr>
        <w:autoSpaceDE w:val="0"/>
        <w:autoSpaceDN w:val="0"/>
        <w:adjustRightInd w:val="0"/>
        <w:spacing w:before="120" w:line="360" w:lineRule="auto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nome degli allievi: ____________________________________________________________________ 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 Livello Base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–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alunni con difficoltà nei rapporti relazionali e con insufficiente possesso dei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prerequisiti.</w:t>
      </w:r>
    </w:p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                                             </w:t>
      </w:r>
    </w:p>
    <w:p w:rsidR="00050C6C" w:rsidRPr="00B74EE7" w:rsidRDefault="00050C6C" w:rsidP="00050C6C">
      <w:pPr>
        <w:pStyle w:val="Corpotesto"/>
        <w:spacing w:before="8"/>
        <w:rPr>
          <w:rFonts w:ascii="Garamond" w:hAnsi="Garamond"/>
          <w:b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nome degli allievi: ____________________________________________________________________</w:t>
      </w:r>
    </w:p>
    <w:p w:rsidR="00050C6C" w:rsidRPr="00B74EE7" w:rsidRDefault="00050C6C" w:rsidP="00050C6C">
      <w:pPr>
        <w:pStyle w:val="Corpotesto"/>
        <w:spacing w:before="10"/>
        <w:rPr>
          <w:rFonts w:ascii="Garamond" w:hAnsi="Garamond"/>
          <w:b/>
          <w:sz w:val="25"/>
        </w:rPr>
      </w:pPr>
    </w:p>
    <w:p w:rsidR="00050C6C" w:rsidRPr="002777ED" w:rsidRDefault="00050C6C" w:rsidP="00050C6C">
      <w:pPr>
        <w:autoSpaceDE w:val="0"/>
        <w:autoSpaceDN w:val="0"/>
        <w:adjustRightInd w:val="0"/>
        <w:spacing w:line="360" w:lineRule="auto"/>
        <w:ind w:right="4"/>
        <w:jc w:val="center"/>
        <w:rPr>
          <w:rFonts w:ascii="Garamond" w:eastAsiaTheme="minorHAnsi" w:hAnsi="Garamond" w:cs="Cambria"/>
          <w:sz w:val="32"/>
          <w:szCs w:val="32"/>
          <w:lang w:val="it-IT"/>
        </w:rPr>
      </w:pPr>
      <w:r w:rsidRPr="00B74EE7">
        <w:rPr>
          <w:rFonts w:ascii="Garamond" w:eastAsiaTheme="minorHAnsi" w:hAnsi="Garamond" w:cs="Cambria"/>
          <w:b/>
          <w:bCs/>
          <w:sz w:val="32"/>
          <w:szCs w:val="32"/>
          <w:lang w:val="it-IT"/>
        </w:rPr>
        <w:t>Casi particolari</w:t>
      </w:r>
    </w:p>
    <w:tbl>
      <w:tblPr>
        <w:tblW w:w="10773" w:type="dxa"/>
        <w:tblInd w:w="-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3242"/>
        <w:gridCol w:w="3949"/>
      </w:tblGrid>
      <w:tr w:rsidR="00050C6C" w:rsidRPr="001A10C7" w:rsidTr="00CB44CD"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 xml:space="preserve">                            A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lunno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jc w:val="center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19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Motivazioni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Gravi difficoltà di apprendimento - Difficoltà linguistiche - Disturbi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>comportamentali - Portatore di H – DSA -  Ritmi di apprendimento lenti –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Svantaggio socio-culturale – Gravi lacune nella preparazione di base –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Scarsa motivazione allo studio – Motivi di salute –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>Difficoltà nei processi logico-analitici – Dispersione dell’attenzione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 xml:space="preserve"> etc…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Cognome  Nome</w:t>
            </w:r>
          </w:p>
        </w:tc>
        <w:tc>
          <w:tcPr>
            <w:tcW w:w="719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1.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2.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3.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4.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5.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6.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7.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773" w:type="dxa"/>
        <w:tblInd w:w="-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1276"/>
        <w:gridCol w:w="5953"/>
      </w:tblGrid>
      <w:tr w:rsidR="00050C6C" w:rsidRPr="001A10C7" w:rsidTr="00CB44CD"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left="-108" w:right="-1724" w:firstLine="108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1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°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-391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POTENZIAMENTO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(Partecipazione attiva,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impegno proficuo e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sicura strumentalità)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3162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Approfondimento degli  argomenti di studio.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mirate al perfezionamento del metodo di studio e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di lavoro.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volte all’applicazione della metodologia della ricerca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scientifica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per gruppi di livello</w:t>
            </w:r>
          </w:p>
        </w:tc>
      </w:tr>
      <w:tr w:rsidR="00050C6C" w:rsidRPr="001A10C7" w:rsidTr="00CB44CD">
        <w:tblPrEx>
          <w:tblBorders>
            <w:top w:val="none" w:sz="0" w:space="0" w:color="auto"/>
          </w:tblBorders>
        </w:tblPrEx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2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°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CONSOLIDAMENTO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(Buona partecipazione,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incertezze nell’uso/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produzione della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strumentalità)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mirate a migliorare il metodo di studio.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mirate a consolidare le capacità di comprensione,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di comunicazione e le abilità logiche.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di gruppo per migliorare lo spirito di cooperazione.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per gruppi di livello</w:t>
            </w:r>
          </w:p>
        </w:tc>
      </w:tr>
      <w:tr w:rsidR="00050C6C" w:rsidRPr="001A10C7" w:rsidTr="00CB44C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lastRenderedPageBreak/>
              <w:t>3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 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à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RECUPERO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(Scarsa partecipazione,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ritmi piuttosto lenti ed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evidenti difficoltà)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Attività mirate al miglioramento della partecipazione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alla vita di classe.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Controlli sistematici del lavoro svolto in autonomia.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mirate all’acquisizione di un metodo di lavoro più ordinato ed organizzato.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personalizzate.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Esercitazioni guidate. Stimoli all’autocorrezione.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per gruppi di livello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868" w:type="dxa"/>
        <w:tblInd w:w="-554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361"/>
        <w:gridCol w:w="5507"/>
      </w:tblGrid>
      <w:tr w:rsidR="00050C6C" w:rsidRPr="00B74EE7" w:rsidTr="00CB44CD">
        <w:tc>
          <w:tcPr>
            <w:tcW w:w="53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                             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Scelte di metodo</w:t>
            </w:r>
          </w:p>
        </w:tc>
        <w:tc>
          <w:tcPr>
            <w:tcW w:w="550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                          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Mezzi e strumenti</w:t>
            </w:r>
          </w:p>
        </w:tc>
      </w:tr>
      <w:tr w:rsidR="00050C6C" w:rsidRPr="00B74EE7" w:rsidTr="00CB44CD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53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lezione frontale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in coppie di aiuto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di gruppo per fasce di livello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di gruppo per fasce eterogenee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brain storming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problem solving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discussione guidata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laboratoriali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di simulazione</w:t>
            </w:r>
          </w:p>
        </w:tc>
        <w:tc>
          <w:tcPr>
            <w:tcW w:w="550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Uso del libro di testo per selezionare dati </w:t>
            </w:r>
          </w:p>
          <w:p w:rsidR="00050C6C" w:rsidRPr="00B74EE7" w:rsidRDefault="00050C6C" w:rsidP="00CB44CD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ed informazioni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445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Testi di approfondimento, riviste, giornali,</w:t>
            </w:r>
          </w:p>
          <w:p w:rsidR="00050C6C" w:rsidRPr="00B74EE7" w:rsidRDefault="00050C6C" w:rsidP="00CB44CD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enciclopedie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Stampa specialistica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Schede predisposte dall’insegnante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Computer/ LIM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Uscite sul territorio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Sussidi audiovisivi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Proiezioni di filmati di tipo didattico </w:t>
            </w:r>
          </w:p>
          <w:p w:rsidR="00050C6C" w:rsidRPr="00B74EE7" w:rsidRDefault="00050C6C" w:rsidP="00CB44CD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 documentari 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left="51" w:right="-1724"/>
        <w:jc w:val="center"/>
        <w:rPr>
          <w:rFonts w:ascii="Garamond" w:eastAsiaTheme="minorHAnsi" w:hAnsi="Garamond" w:cs="Calibri"/>
          <w:b/>
          <w:bCs/>
          <w:sz w:val="24"/>
          <w:szCs w:val="24"/>
          <w:vertAlign w:val="superscript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235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Controllo degli apprendimenti / Verifiche: criteri</w:t>
      </w:r>
    </w:p>
    <w:p w:rsidR="00050C6C" w:rsidRPr="00B74EE7" w:rsidRDefault="00050C6C" w:rsidP="00050C6C">
      <w:pPr>
        <w:autoSpaceDE w:val="0"/>
        <w:autoSpaceDN w:val="0"/>
        <w:adjustRightInd w:val="0"/>
        <w:spacing w:line="276" w:lineRule="auto"/>
        <w:ind w:right="235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 w:hanging="35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Adeguata distribuzione delle prove nel corso dell’anno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scolastico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 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 w:hanging="35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Coerenza del livello delle prove con la relativa sezione di lavoro effettivamente svolta in classe</w:t>
      </w:r>
      <w:r>
        <w:rPr>
          <w:rFonts w:ascii="Garamond" w:eastAsiaTheme="minorHAnsi" w:hAnsi="Garamond" w:cs="Calibri"/>
          <w:sz w:val="24"/>
          <w:szCs w:val="24"/>
          <w:lang w:val="it-IT"/>
        </w:rPr>
        <w:t>.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45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77"/>
        <w:gridCol w:w="3118"/>
      </w:tblGrid>
      <w:tr w:rsidR="00050C6C" w:rsidRPr="001A10C7" w:rsidTr="00CB44CD"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PROVE E VERIFICHE 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VALUTAZIONE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: criteri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Modalità di trasmissione</w:t>
            </w:r>
          </w:p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delle valutazioni alle famiglie</w:t>
            </w:r>
          </w:p>
        </w:tc>
      </w:tr>
      <w:tr w:rsidR="00050C6C" w:rsidRPr="00B74EE7" w:rsidTr="00CB44C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60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>verifiche formative</w:t>
            </w:r>
          </w:p>
          <w:p w:rsidR="00050C6C" w:rsidRPr="00B74EE7" w:rsidRDefault="00050C6C" w:rsidP="00CB44CD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Interrogazione dialogica</w:t>
            </w:r>
          </w:p>
          <w:p w:rsidR="00050C6C" w:rsidRPr="00B74EE7" w:rsidRDefault="00050C6C" w:rsidP="00CB44CD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Discussione guidata su argomenti di studio</w:t>
            </w:r>
          </w:p>
          <w:p w:rsidR="00050C6C" w:rsidRPr="00B74EE7" w:rsidRDefault="00050C6C" w:rsidP="00CB44CD">
            <w:p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Relazioni orali su attività svolte</w:t>
            </w:r>
          </w:p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60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>verifiche sommative</w:t>
            </w:r>
          </w:p>
          <w:p w:rsidR="00050C6C" w:rsidRPr="00B74EE7" w:rsidRDefault="00050C6C" w:rsidP="00050C6C">
            <w:pPr>
              <w:numPr>
                <w:ilvl w:val="1"/>
                <w:numId w:val="2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296" w:right="-1724" w:hanging="296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Interrogazioni</w:t>
            </w:r>
          </w:p>
          <w:p w:rsidR="00050C6C" w:rsidRPr="00B74EE7" w:rsidRDefault="00050C6C" w:rsidP="00CB44CD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Lucida Grande"/>
                <w:sz w:val="20"/>
                <w:szCs w:val="20"/>
                <w:lang w:val="it-IT"/>
              </w:rPr>
              <w:t>C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olloqui pluridisciplinari</w:t>
            </w:r>
          </w:p>
          <w:p w:rsidR="00050C6C" w:rsidRPr="00B74EE7" w:rsidRDefault="00050C6C" w:rsidP="00050C6C">
            <w:pPr>
              <w:numPr>
                <w:ilvl w:val="1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Prove strutturate </w:t>
            </w:r>
          </w:p>
          <w:p w:rsidR="00050C6C" w:rsidRPr="00B74EE7" w:rsidRDefault="00050C6C" w:rsidP="00050C6C">
            <w:pPr>
              <w:numPr>
                <w:ilvl w:val="1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Questionari a risposta aperta e/o chiusa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 di partenza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Evoluzione del processo di 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apprendimento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Competenze raggiunte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 di accettabilità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Metodo di lavoro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Impegno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Partecipazione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Rielaborazione personale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0"/>
                <w:tab w:val="left" w:pos="355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Colloqui individuali</w:t>
            </w:r>
          </w:p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0"/>
                <w:tab w:val="left" w:pos="355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Comunicazioni sul diario</w:t>
            </w:r>
          </w:p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-8292"/>
                <w:tab w:val="left" w:pos="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-8859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Times New Roman" w:eastAsiaTheme="minorHAnsi" w:hAnsi="Times New Roman" w:cs="Times New Roman"/>
                <w:sz w:val="20"/>
                <w:szCs w:val="20"/>
                <w:lang w:val="it-IT"/>
              </w:rPr>
              <w:t>θ</w:t>
            </w:r>
            <w:r w:rsidRPr="00B74EE7">
              <w:rPr>
                <w:rFonts w:ascii="Garamond" w:eastAsiaTheme="minorHAnsi" w:hAnsi="Garamond" w:cs="Wingdings"/>
                <w:sz w:val="20"/>
                <w:szCs w:val="20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Invio risultati con firme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2777ED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b/>
          <w:sz w:val="24"/>
          <w:szCs w:val="24"/>
          <w:lang w:val="it-IT"/>
        </w:rPr>
      </w:pPr>
      <w:r w:rsidRPr="002777ED">
        <w:rPr>
          <w:rFonts w:ascii="Garamond" w:eastAsiaTheme="minorHAnsi" w:hAnsi="Garamond" w:cs="Calibri"/>
          <w:b/>
          <w:sz w:val="24"/>
          <w:szCs w:val="24"/>
          <w:lang w:val="it-IT"/>
        </w:rPr>
        <w:t>MODALITA’ DI TRASMISSIONE ALLE FAMIGLIE</w:t>
      </w: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lastRenderedPageBreak/>
        <w:t>Colloqu</w:t>
      </w:r>
      <w:r>
        <w:rPr>
          <w:rFonts w:ascii="Garamond" w:eastAsiaTheme="minorHAnsi" w:hAnsi="Garamond" w:cs="Calibri"/>
          <w:sz w:val="24"/>
          <w:szCs w:val="24"/>
          <w:lang w:val="it-IT"/>
        </w:rPr>
        <w:t>i individuali, assemblee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, comunicazione sul diario.</w:t>
      </w:r>
    </w:p>
    <w:p w:rsidR="00050C6C" w:rsidRPr="00B74EE7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360" w:lineRule="auto"/>
        <w:ind w:left="360" w:right="-1724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360" w:lineRule="auto"/>
        <w:ind w:left="360" w:right="-1724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Pr="002777ED" w:rsidRDefault="00050C6C" w:rsidP="00050C6C">
      <w:pPr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 xml:space="preserve">Finalità educative e didattiche 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Maturazione di una positiva esperienza scolastica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Convivenza democratica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Rispetto e valorizzazione delle diversità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Sviluppo della creatività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Uguaglianza delle opportunità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Integrazione scolastica 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Sostanziale equivalenza dei risultati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Sviluppo delle competenze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Acquisizione di un positivo stile di vita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Acquisizione/consolidamento di comportamenti cognitivi, affettivi, relazionali, partecipativi, </w:t>
      </w:r>
    </w:p>
    <w:p w:rsidR="00050C6C" w:rsidRPr="002777ED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  collaborativi e propositivi</w:t>
      </w:r>
    </w:p>
    <w:p w:rsidR="00050C6C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</w:p>
    <w:p w:rsidR="00050C6C" w:rsidRPr="002777ED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>Obiettivi cognitivi: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Comprendere e ripetere informazioni e messaggi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Comprendere ed elaborare per iscritto informazioni e messaggi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Applicare correttamente regole e proprietà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Osservare ed analizzare con ordine e precisione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Potenziare le conoscenze di base</w:t>
      </w: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u w:val="single"/>
          <w:lang w:val="it-IT"/>
        </w:rPr>
      </w:pPr>
    </w:p>
    <w:p w:rsidR="00050C6C" w:rsidRPr="002777ED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>Obiettivi non cognitivi: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Attenzione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Partecipazione 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Impegno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Metodo di lavoro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Socializzazione</w:t>
      </w: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Soglie di accettabilità: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93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Esporre, mediante guida, oralmente, per iscritto o in forma grafica, gli elementi essenziali dei 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93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  saperi disciplinari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Organizzare, in modo guidato, le conoscenze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Perseguire gli obiettivi formativi anche in modo settoriale</w:t>
      </w:r>
    </w:p>
    <w:p w:rsidR="00050C6C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Pr="00787C3D" w:rsidRDefault="00050C6C" w:rsidP="00050C6C">
      <w:pPr>
        <w:pStyle w:val="Paragrafoelenco"/>
        <w:autoSpaceDE w:val="0"/>
        <w:autoSpaceDN w:val="0"/>
        <w:adjustRightInd w:val="0"/>
        <w:ind w:left="720" w:right="17" w:firstLine="0"/>
        <w:jc w:val="center"/>
        <w:rPr>
          <w:rFonts w:ascii="Garamond" w:eastAsiaTheme="minorHAnsi" w:hAnsi="Garamond" w:cs="Times New Roman"/>
          <w:b/>
          <w:sz w:val="28"/>
          <w:szCs w:val="28"/>
          <w:lang w:val="it-IT"/>
        </w:rPr>
      </w:pPr>
      <w:r w:rsidRPr="00787C3D">
        <w:rPr>
          <w:rFonts w:ascii="Garamond" w:eastAsiaTheme="minorHAnsi" w:hAnsi="Garamond" w:cs="Times New Roman"/>
          <w:b/>
          <w:sz w:val="28"/>
          <w:szCs w:val="28"/>
          <w:lang w:val="it-IT"/>
        </w:rPr>
        <w:t>Attività in verticale/interdisciplinari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724"/>
        <w:rPr>
          <w:rFonts w:ascii="Garamond" w:eastAsiaTheme="minorHAnsi" w:hAnsi="Garamond" w:cs="Times New Roman"/>
          <w:sz w:val="28"/>
          <w:szCs w:val="28"/>
          <w:lang w:val="it-IT"/>
        </w:rPr>
      </w:pPr>
      <w:r w:rsidRPr="00B74EE7">
        <w:rPr>
          <w:rFonts w:ascii="Garamond" w:eastAsiaTheme="minorHAnsi" w:hAnsi="Garamond" w:cs="Times New Roman"/>
          <w:sz w:val="28"/>
          <w:szCs w:val="28"/>
          <w:lang w:val="it-IT"/>
        </w:rPr>
        <w:t>Durata: tutto l’anno scolastico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28"/>
          <w:szCs w:val="28"/>
          <w:lang w:val="it-IT"/>
        </w:rPr>
      </w:pP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Accoglienza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Illustrazione Regolamento di Istituto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Educazione alla Sicurezza 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Ed. alla Legalità (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giornata della memoria, giorno del ricordo, ecc.)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Educazione alla S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alute</w:t>
      </w:r>
    </w:p>
    <w:p w:rsidR="00050C6C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Educazione all’A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mbiente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Educazione all</w:t>
      </w:r>
      <w:r>
        <w:rPr>
          <w:rFonts w:ascii="Garamond" w:eastAsiaTheme="minorHAnsi" w:hAnsi="Garamond" w:cs="Times New Roman"/>
          <w:sz w:val="24"/>
          <w:szCs w:val="24"/>
          <w:lang w:val="it-IT"/>
        </w:rPr>
        <w:t>a S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olidarietà</w:t>
      </w:r>
    </w:p>
    <w:p w:rsidR="00050C6C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Biblioteca</w:t>
      </w:r>
      <w:r>
        <w:rPr>
          <w:rFonts w:ascii="Garamond" w:eastAsiaTheme="minorHAnsi" w:hAnsi="Garamond" w:cs="Times New Roman"/>
          <w:sz w:val="24"/>
          <w:szCs w:val="24"/>
          <w:lang w:val="it-IT"/>
        </w:rPr>
        <w:t xml:space="preserve"> – Ed. alla Lettura</w:t>
      </w:r>
    </w:p>
    <w:p w:rsidR="00050C6C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“Sport in Classe”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Coro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Manifestazioni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Cineforum, convegni, dibattiti, ecc.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Laboratorio linguistico, informatico, musicale teatrale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spacing w:line="276" w:lineRule="auto"/>
        <w:ind w:left="720" w:right="235" w:firstLine="0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774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230"/>
      </w:tblGrid>
      <w:tr w:rsidR="00050C6C" w:rsidRPr="00B74EE7" w:rsidTr="00CB44CD">
        <w:trPr>
          <w:trHeight w:val="1494"/>
        </w:trPr>
        <w:tc>
          <w:tcPr>
            <w:tcW w:w="35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Uscite didattiche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visite guidate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(classi quinte)</w:t>
            </w:r>
          </w:p>
        </w:tc>
        <w:tc>
          <w:tcPr>
            <w:tcW w:w="7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left="360" w:right="-1724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0" w:right="17" w:firstLine="0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La valutazione collegiale nell’ambito DEI DOCENTI</w:t>
      </w: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CONTITOLARI DI CLASSE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1A5B54" w:rsidRDefault="00050C6C" w:rsidP="00050C6C">
      <w:pPr>
        <w:autoSpaceDE w:val="0"/>
        <w:autoSpaceDN w:val="0"/>
        <w:adjustRightInd w:val="0"/>
        <w:ind w:left="-284" w:right="1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Verrà effettuata con cadenza quadrimestrale ed indicata con voto numerico espresso in decimi, tenendo conto, nell’ambito dell’intero quadro delle discipline, del raggiungimento </w:t>
      </w:r>
      <w:r>
        <w:rPr>
          <w:rFonts w:ascii="Garamond" w:eastAsiaTheme="minorHAnsi" w:hAnsi="Garamond" w:cs="Calibri"/>
          <w:sz w:val="24"/>
          <w:szCs w:val="24"/>
          <w:lang w:val="it-IT"/>
        </w:rPr>
        <w:t>delle conoscenze, competenze ed abilità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previst</w:t>
      </w:r>
      <w:r>
        <w:rPr>
          <w:rFonts w:ascii="Garamond" w:eastAsiaTheme="minorHAnsi" w:hAnsi="Garamond" w:cs="Calibri"/>
          <w:sz w:val="24"/>
          <w:szCs w:val="24"/>
          <w:lang w:val="it-IT"/>
        </w:rPr>
        <w:t>i nella progettazione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di classe. Si utilizzerà la scheda </w:t>
      </w:r>
      <w:r>
        <w:rPr>
          <w:rFonts w:ascii="Garamond" w:eastAsiaTheme="minorHAnsi" w:hAnsi="Garamond" w:cs="Calibri"/>
          <w:sz w:val="24"/>
          <w:szCs w:val="24"/>
          <w:lang w:val="it-IT"/>
        </w:rPr>
        <w:t>di valutazione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che verrà illustrata alle famiglie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e consegnata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.</w:t>
      </w:r>
    </w:p>
    <w:p w:rsidR="00050C6C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1A10C7" w:rsidRDefault="00050C6C" w:rsidP="00050C6C">
      <w:pPr>
        <w:pStyle w:val="Corpotesto"/>
        <w:tabs>
          <w:tab w:val="left" w:pos="4956"/>
        </w:tabs>
        <w:ind w:right="2124"/>
        <w:jc w:val="center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IL</w:t>
      </w:r>
      <w:r w:rsidRPr="001A10C7">
        <w:rPr>
          <w:rFonts w:ascii="Garamond" w:hAnsi="Garamond"/>
          <w:spacing w:val="-2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SEGRETARIO</w:t>
      </w:r>
      <w:r w:rsidRPr="001A10C7">
        <w:rPr>
          <w:rFonts w:ascii="Garamond" w:hAnsi="Garamond"/>
          <w:lang w:val="it-IT"/>
        </w:rPr>
        <w:tab/>
        <w:t>IL</w:t>
      </w:r>
      <w:r w:rsidRPr="001A10C7">
        <w:rPr>
          <w:rFonts w:ascii="Garamond" w:hAnsi="Garamond"/>
          <w:spacing w:val="-3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PRESIDENTE</w:t>
      </w:r>
    </w:p>
    <w:p w:rsidR="00050C6C" w:rsidRPr="001A10C7" w:rsidRDefault="00050C6C" w:rsidP="00050C6C">
      <w:pPr>
        <w:pStyle w:val="Corpotesto"/>
        <w:spacing w:before="10"/>
        <w:rPr>
          <w:rFonts w:ascii="Garamond" w:hAnsi="Garamond"/>
          <w:sz w:val="17"/>
          <w:lang w:val="it-IT"/>
        </w:rPr>
      </w:pP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 xml:space="preserve">        . . . . . . . . . . . . . . . . . . . . . . . .</w:t>
      </w:r>
      <w:r w:rsidRPr="001A10C7">
        <w:rPr>
          <w:rFonts w:ascii="Garamond" w:hAnsi="Garamond"/>
          <w:spacing w:val="-14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  <w:r w:rsidRPr="001A10C7">
        <w:rPr>
          <w:rFonts w:ascii="Garamond" w:hAnsi="Garamond"/>
          <w:spacing w:val="-2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  <w:r w:rsidRPr="001A10C7">
        <w:rPr>
          <w:rFonts w:ascii="Garamond" w:hAnsi="Garamond"/>
          <w:lang w:val="it-IT"/>
        </w:rPr>
        <w:tab/>
        <w:t xml:space="preserve">         . . . . . . . . . . . . . . . . . . . . . . . . .</w:t>
      </w:r>
      <w:r w:rsidRPr="001A10C7">
        <w:rPr>
          <w:rFonts w:ascii="Garamond" w:hAnsi="Garamond"/>
          <w:spacing w:val="-16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</w:p>
    <w:p w:rsidR="00050C6C" w:rsidRPr="001A10C7" w:rsidRDefault="00050C6C" w:rsidP="00050C6C">
      <w:pPr>
        <w:pStyle w:val="Corpotesto"/>
        <w:spacing w:before="78"/>
        <w:rPr>
          <w:rFonts w:ascii="Garamond" w:hAnsi="Garamond"/>
          <w:lang w:val="it-IT"/>
        </w:rPr>
      </w:pPr>
    </w:p>
    <w:p w:rsidR="00050C6C" w:rsidRPr="001A10C7" w:rsidRDefault="00050C6C" w:rsidP="00050C6C">
      <w:pPr>
        <w:pStyle w:val="Corpotesto"/>
        <w:spacing w:before="78"/>
        <w:ind w:left="158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. . . . . . . . . . . . . . . . . . . . . . . ., lì . . . . . . . . . . . . . . . . . . . . .</w:t>
      </w:r>
    </w:p>
    <w:p w:rsidR="00050C6C" w:rsidRPr="001A10C7" w:rsidRDefault="00050C6C" w:rsidP="00050C6C">
      <w:pPr>
        <w:pStyle w:val="Corpotesto"/>
        <w:spacing w:before="9"/>
        <w:rPr>
          <w:rFonts w:ascii="Garamond" w:hAnsi="Garamond"/>
          <w:sz w:val="10"/>
          <w:lang w:val="it-IT"/>
        </w:rPr>
      </w:pPr>
    </w:p>
    <w:p w:rsidR="00050C6C" w:rsidRPr="001A10C7" w:rsidRDefault="00050C6C" w:rsidP="00050C6C">
      <w:pPr>
        <w:pStyle w:val="Titolo11"/>
        <w:spacing w:before="77"/>
        <w:ind w:left="5461" w:firstLine="0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 xml:space="preserve">          Per il Consiglio di Interclasse </w:t>
      </w:r>
    </w:p>
    <w:p w:rsidR="00050C6C" w:rsidRPr="001A10C7" w:rsidRDefault="00050C6C" w:rsidP="00050C6C">
      <w:pPr>
        <w:pStyle w:val="Corpotesto"/>
        <w:spacing w:before="6"/>
        <w:rPr>
          <w:rFonts w:ascii="Garamond" w:hAnsi="Garamond"/>
          <w:b/>
          <w:lang w:val="it-IT"/>
        </w:rPr>
      </w:pPr>
    </w:p>
    <w:p w:rsidR="00050C6C" w:rsidRPr="001A10C7" w:rsidRDefault="00050C6C" w:rsidP="00050C6C">
      <w:pPr>
        <w:pStyle w:val="Corpotesto"/>
        <w:ind w:left="6231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IL COORDINATORE</w:t>
      </w:r>
    </w:p>
    <w:p w:rsidR="00050C6C" w:rsidRPr="001A10C7" w:rsidRDefault="00050C6C" w:rsidP="00050C6C">
      <w:pPr>
        <w:pStyle w:val="Corpotesto"/>
        <w:rPr>
          <w:rFonts w:ascii="Garamond" w:hAnsi="Garamond"/>
          <w:sz w:val="20"/>
          <w:lang w:val="it-IT"/>
        </w:rPr>
      </w:pPr>
    </w:p>
    <w:p w:rsidR="00050C6C" w:rsidRPr="001A10C7" w:rsidRDefault="00050C6C" w:rsidP="00050C6C">
      <w:pPr>
        <w:pStyle w:val="Corpotesto"/>
        <w:spacing w:before="5"/>
        <w:rPr>
          <w:rFonts w:ascii="Garamond" w:hAnsi="Garamond"/>
          <w:sz w:val="29"/>
          <w:lang w:val="it-IT"/>
        </w:rPr>
      </w:pPr>
      <w:r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71120</wp:posOffset>
                </wp:positionV>
                <wp:extent cx="2350135" cy="0"/>
                <wp:effectExtent l="6350" t="10160" r="5715" b="889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3CD20" id="Connettore 1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pt,5.6pt" to="523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" strokeweight=".20003mm">
                <w10:wrap type="topAndBottom" anchorx="page"/>
              </v:line>
            </w:pict>
          </mc:Fallback>
        </mc:AlternateContent>
      </w: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D6C7E" w:rsidRPr="00050C6C" w:rsidRDefault="000D6C7E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sectPr w:rsidR="000D6C7E" w:rsidRPr="00050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FF2AEC"/>
    <w:multiLevelType w:val="hybridMultilevel"/>
    <w:tmpl w:val="87C2B1AC"/>
    <w:lvl w:ilvl="0" w:tplc="5330EC1E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C6C"/>
    <w:rsid w:val="00050C6C"/>
    <w:rsid w:val="000D6C7E"/>
    <w:rsid w:val="003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EED5"/>
  <w15:docId w15:val="{5B7918B9-C6E7-4A22-A329-95FAFAD3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050C6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50C6C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0C6C"/>
    <w:rPr>
      <w:rFonts w:ascii="Arial" w:eastAsia="Arial" w:hAnsi="Arial" w:cs="Arial"/>
      <w:sz w:val="18"/>
      <w:szCs w:val="18"/>
      <w:lang w:val="en-US"/>
    </w:rPr>
  </w:style>
  <w:style w:type="paragraph" w:customStyle="1" w:styleId="Titolo11">
    <w:name w:val="Titolo 11"/>
    <w:basedOn w:val="Normale"/>
    <w:uiPriority w:val="1"/>
    <w:qFormat/>
    <w:rsid w:val="00050C6C"/>
    <w:pPr>
      <w:ind w:left="340" w:hanging="202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C6C"/>
    <w:pPr>
      <w:ind w:left="510" w:hanging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PC-ASUS</dc:creator>
  <cp:lastModifiedBy>csic8</cp:lastModifiedBy>
  <cp:revision>2</cp:revision>
  <dcterms:created xsi:type="dcterms:W3CDTF">2018-10-09T07:40:00Z</dcterms:created>
  <dcterms:modified xsi:type="dcterms:W3CDTF">2019-10-02T07:46:00Z</dcterms:modified>
</cp:coreProperties>
</file>